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84" w:rsidRDefault="00FB7684" w:rsidP="00FB7684">
      <w:pPr>
        <w:jc w:val="center"/>
        <w:rPr>
          <w:rFonts w:ascii="Trebuchet MS" w:hAnsi="Trebuchet MS"/>
          <w:b/>
        </w:rPr>
      </w:pPr>
      <w:r>
        <w:rPr>
          <w:rFonts w:ascii="Trebuchet MS" w:hAnsi="Trebuchet MS"/>
          <w:b/>
        </w:rPr>
        <w:t xml:space="preserve">Programma Themabijeenkomst </w:t>
      </w:r>
      <w:r>
        <w:rPr>
          <w:rFonts w:ascii="Trebuchet MS" w:hAnsi="Trebuchet MS"/>
          <w:b/>
        </w:rPr>
        <w:t>21 februari 2018</w:t>
      </w:r>
    </w:p>
    <w:p w:rsidR="00FB7684" w:rsidRDefault="00FB7684" w:rsidP="00FB7684">
      <w:pPr>
        <w:jc w:val="center"/>
        <w:rPr>
          <w:rFonts w:ascii="Trebuchet MS" w:hAnsi="Trebuchet MS"/>
          <w:b/>
        </w:rPr>
      </w:pPr>
    </w:p>
    <w:p w:rsidR="00FB7684" w:rsidRDefault="00FB7684" w:rsidP="00FB7684">
      <w:pPr>
        <w:jc w:val="center"/>
        <w:rPr>
          <w:rFonts w:ascii="Trebuchet MS" w:hAnsi="Trebuchet MS"/>
          <w:b/>
        </w:rPr>
      </w:pPr>
      <w:r>
        <w:rPr>
          <w:rFonts w:ascii="Trebuchet MS" w:hAnsi="Trebuchet MS"/>
          <w:b/>
        </w:rPr>
        <w:t>I</w:t>
      </w:r>
      <w:r w:rsidRPr="00FB7684">
        <w:rPr>
          <w:rFonts w:ascii="Trebuchet MS" w:hAnsi="Trebuchet MS"/>
          <w:b/>
        </w:rPr>
        <w:t xml:space="preserve">ndividuele profilering en </w:t>
      </w:r>
      <w:r>
        <w:rPr>
          <w:rFonts w:ascii="Trebuchet MS" w:hAnsi="Trebuchet MS"/>
          <w:b/>
        </w:rPr>
        <w:t xml:space="preserve">actuele </w:t>
      </w:r>
      <w:r w:rsidRPr="00FB7684">
        <w:rPr>
          <w:rFonts w:ascii="Trebuchet MS" w:hAnsi="Trebuchet MS"/>
          <w:b/>
        </w:rPr>
        <w:t>thema’s</w:t>
      </w:r>
      <w:r>
        <w:rPr>
          <w:rFonts w:ascii="Trebuchet MS" w:hAnsi="Trebuchet MS"/>
          <w:b/>
        </w:rPr>
        <w:t>: hoe ermee aan de slag?</w:t>
      </w:r>
    </w:p>
    <w:p w:rsidR="00FB7684" w:rsidRDefault="00FB7684" w:rsidP="00FB7684">
      <w:pPr>
        <w:jc w:val="center"/>
        <w:rPr>
          <w:rFonts w:ascii="Trebuchet MS" w:hAnsi="Trebuchet MS"/>
          <w:b/>
        </w:rPr>
      </w:pPr>
    </w:p>
    <w:tbl>
      <w:tblPr>
        <w:tblStyle w:val="Lichtearcering-accent1"/>
        <w:tblW w:w="0" w:type="auto"/>
        <w:tblLook w:val="04A0" w:firstRow="1" w:lastRow="0" w:firstColumn="1" w:lastColumn="0" w:noHBand="0" w:noVBand="1"/>
      </w:tblPr>
      <w:tblGrid>
        <w:gridCol w:w="1951"/>
        <w:gridCol w:w="4820"/>
        <w:gridCol w:w="2437"/>
      </w:tblGrid>
      <w:tr w:rsidR="00FB7684" w:rsidTr="00887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B7684" w:rsidRPr="00C14BA7" w:rsidRDefault="00FB7684" w:rsidP="00AB1ED7">
            <w:pPr>
              <w:rPr>
                <w:rFonts w:ascii="Trebuchet MS" w:hAnsi="Trebuchet MS"/>
              </w:rPr>
            </w:pPr>
            <w:r w:rsidRPr="00C14BA7">
              <w:rPr>
                <w:rFonts w:ascii="Trebuchet MS" w:hAnsi="Trebuchet MS"/>
              </w:rPr>
              <w:t>Tijd</w:t>
            </w:r>
          </w:p>
        </w:tc>
        <w:tc>
          <w:tcPr>
            <w:tcW w:w="4820" w:type="dxa"/>
          </w:tcPr>
          <w:p w:rsidR="00FB7684" w:rsidRPr="00C14BA7" w:rsidRDefault="00FB7684" w:rsidP="00AB1ED7">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C14BA7">
              <w:rPr>
                <w:rFonts w:ascii="Trebuchet MS" w:hAnsi="Trebuchet MS"/>
              </w:rPr>
              <w:t>Wat</w:t>
            </w:r>
          </w:p>
        </w:tc>
        <w:tc>
          <w:tcPr>
            <w:tcW w:w="2437" w:type="dxa"/>
          </w:tcPr>
          <w:p w:rsidR="00FB7684" w:rsidRPr="00C14BA7" w:rsidRDefault="00FB7684" w:rsidP="00AB1ED7">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C14BA7">
              <w:rPr>
                <w:rFonts w:ascii="Trebuchet MS" w:hAnsi="Trebuchet MS"/>
              </w:rPr>
              <w:t>Wie</w:t>
            </w:r>
          </w:p>
        </w:tc>
      </w:tr>
      <w:tr w:rsidR="00FB7684" w:rsidTr="0088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B7684" w:rsidRPr="00C14BA7" w:rsidRDefault="00FB7684" w:rsidP="00AB1ED7">
            <w:pPr>
              <w:rPr>
                <w:rFonts w:ascii="Trebuchet MS" w:hAnsi="Trebuchet MS"/>
                <w:b w:val="0"/>
              </w:rPr>
            </w:pPr>
            <w:r w:rsidRPr="00C14BA7">
              <w:rPr>
                <w:rFonts w:ascii="Trebuchet MS" w:hAnsi="Trebuchet MS"/>
                <w:b w:val="0"/>
              </w:rPr>
              <w:t>17.00u – 17.10u</w:t>
            </w:r>
          </w:p>
        </w:tc>
        <w:tc>
          <w:tcPr>
            <w:tcW w:w="4820" w:type="dxa"/>
          </w:tcPr>
          <w:p w:rsidR="00FB7684" w:rsidRPr="00C14BA7" w:rsidRDefault="00FB7684"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14BA7">
              <w:rPr>
                <w:rFonts w:ascii="Trebuchet MS" w:hAnsi="Trebuchet MS"/>
              </w:rPr>
              <w:t>Welkom, programma en resultaat bijeenkomst</w:t>
            </w:r>
            <w:r w:rsidRPr="00C14BA7">
              <w:rPr>
                <w:rFonts w:ascii="Trebuchet MS" w:hAnsi="Trebuchet MS"/>
              </w:rPr>
              <w:tab/>
            </w:r>
          </w:p>
        </w:tc>
        <w:tc>
          <w:tcPr>
            <w:tcW w:w="2437" w:type="dxa"/>
          </w:tcPr>
          <w:p w:rsidR="00FB7684" w:rsidRPr="00C14BA7" w:rsidRDefault="00FB7684" w:rsidP="00FB7684">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14BA7">
              <w:rPr>
                <w:rFonts w:ascii="Trebuchet MS" w:hAnsi="Trebuchet MS"/>
              </w:rPr>
              <w:t xml:space="preserve">Dr. </w:t>
            </w:r>
            <w:r>
              <w:rPr>
                <w:rFonts w:ascii="Trebuchet MS" w:hAnsi="Trebuchet MS"/>
              </w:rPr>
              <w:t>Fatih Polat</w:t>
            </w:r>
          </w:p>
        </w:tc>
      </w:tr>
      <w:tr w:rsidR="00FB7684" w:rsidTr="00887790">
        <w:tc>
          <w:tcPr>
            <w:cnfStyle w:val="001000000000" w:firstRow="0" w:lastRow="0" w:firstColumn="1" w:lastColumn="0" w:oddVBand="0" w:evenVBand="0" w:oddHBand="0" w:evenHBand="0" w:firstRowFirstColumn="0" w:firstRowLastColumn="0" w:lastRowFirstColumn="0" w:lastRowLastColumn="0"/>
            <w:tcW w:w="1951" w:type="dxa"/>
          </w:tcPr>
          <w:p w:rsidR="00FB7684" w:rsidRPr="00C14BA7" w:rsidRDefault="00FB7684" w:rsidP="00AB1ED7">
            <w:pPr>
              <w:rPr>
                <w:rFonts w:ascii="Trebuchet MS" w:hAnsi="Trebuchet MS"/>
                <w:b w:val="0"/>
              </w:rPr>
            </w:pPr>
            <w:r>
              <w:rPr>
                <w:rFonts w:ascii="Trebuchet MS" w:hAnsi="Trebuchet MS"/>
                <w:b w:val="0"/>
              </w:rPr>
              <w:t>17.10u – 17.30</w:t>
            </w:r>
          </w:p>
        </w:tc>
        <w:tc>
          <w:tcPr>
            <w:tcW w:w="4820" w:type="dxa"/>
          </w:tcPr>
          <w:p w:rsidR="00FB7684" w:rsidRPr="00174242" w:rsidRDefault="00FB7684" w:rsidP="0017424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174242">
              <w:rPr>
                <w:rFonts w:ascii="Trebuchet MS" w:hAnsi="Trebuchet MS"/>
              </w:rPr>
              <w:t>Presentatie actuele thema’s en individuele profilering</w:t>
            </w:r>
          </w:p>
          <w:p w:rsidR="00FB7684" w:rsidRPr="00174242" w:rsidRDefault="00FB7684" w:rsidP="0017424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174242">
              <w:rPr>
                <w:rFonts w:ascii="Trebuchet MS" w:hAnsi="Trebuchet MS"/>
              </w:rPr>
              <w:t xml:space="preserve">Voor welke </w:t>
            </w:r>
            <w:proofErr w:type="spellStart"/>
            <w:r w:rsidRPr="00174242">
              <w:rPr>
                <w:rFonts w:ascii="Trebuchet MS" w:hAnsi="Trebuchet MS"/>
              </w:rPr>
              <w:t>aios</w:t>
            </w:r>
            <w:proofErr w:type="spellEnd"/>
            <w:r w:rsidRPr="00174242">
              <w:rPr>
                <w:rFonts w:ascii="Trebuchet MS" w:hAnsi="Trebuchet MS"/>
              </w:rPr>
              <w:t>?</w:t>
            </w:r>
          </w:p>
          <w:p w:rsidR="00FB7684" w:rsidRPr="00174242" w:rsidRDefault="00FB7684" w:rsidP="0017424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174242">
              <w:rPr>
                <w:rFonts w:ascii="Trebuchet MS" w:hAnsi="Trebuchet MS"/>
              </w:rPr>
              <w:t>Hoe in het opleidingsplan?</w:t>
            </w:r>
          </w:p>
          <w:p w:rsidR="00FB7684" w:rsidRPr="00C14BA7" w:rsidRDefault="00FB7684" w:rsidP="00FB7684">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2437" w:type="dxa"/>
          </w:tcPr>
          <w:p w:rsidR="00FB7684" w:rsidRPr="00C14BA7" w:rsidRDefault="00FB7684" w:rsidP="00FB7684">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14BA7">
              <w:rPr>
                <w:rFonts w:ascii="Trebuchet MS" w:hAnsi="Trebuchet MS"/>
              </w:rPr>
              <w:t xml:space="preserve">Dr. </w:t>
            </w:r>
            <w:r>
              <w:rPr>
                <w:rFonts w:ascii="Trebuchet MS" w:hAnsi="Trebuchet MS"/>
              </w:rPr>
              <w:t>Fatih Polat</w:t>
            </w:r>
          </w:p>
        </w:tc>
      </w:tr>
      <w:tr w:rsidR="00FB7684" w:rsidTr="0088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B7684" w:rsidRPr="00C14BA7" w:rsidRDefault="00FB7684" w:rsidP="00887790">
            <w:pPr>
              <w:rPr>
                <w:rFonts w:ascii="Trebuchet MS" w:hAnsi="Trebuchet MS"/>
                <w:b w:val="0"/>
              </w:rPr>
            </w:pPr>
            <w:r w:rsidRPr="00C14BA7">
              <w:rPr>
                <w:rFonts w:ascii="Trebuchet MS" w:hAnsi="Trebuchet MS"/>
                <w:b w:val="0"/>
              </w:rPr>
              <w:t>17.30u - 18.</w:t>
            </w:r>
            <w:r w:rsidR="00887790">
              <w:rPr>
                <w:rFonts w:ascii="Trebuchet MS" w:hAnsi="Trebuchet MS"/>
                <w:b w:val="0"/>
              </w:rPr>
              <w:t>00</w:t>
            </w:r>
            <w:r w:rsidRPr="00C14BA7">
              <w:rPr>
                <w:rFonts w:ascii="Trebuchet MS" w:hAnsi="Trebuchet MS"/>
                <w:b w:val="0"/>
              </w:rPr>
              <w:t>u</w:t>
            </w:r>
          </w:p>
        </w:tc>
        <w:tc>
          <w:tcPr>
            <w:tcW w:w="4820" w:type="dxa"/>
          </w:tcPr>
          <w:p w:rsidR="00887790" w:rsidRDefault="00887790"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 xml:space="preserve">Praktijkvoorbeelden </w:t>
            </w:r>
            <w:r w:rsidR="00174242">
              <w:rPr>
                <w:rFonts w:ascii="Trebuchet MS" w:hAnsi="Trebuchet MS"/>
              </w:rPr>
              <w:t>uit andere  ziekenhuizen</w:t>
            </w:r>
          </w:p>
          <w:p w:rsidR="00FB7684" w:rsidRDefault="00887790" w:rsidP="00887790">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87790">
              <w:rPr>
                <w:rFonts w:ascii="Trebuchet MS" w:hAnsi="Trebuchet MS"/>
              </w:rPr>
              <w:t>Paetrick Netten (JBZ)</w:t>
            </w:r>
            <w:r>
              <w:rPr>
                <w:rFonts w:ascii="Trebuchet MS" w:hAnsi="Trebuchet MS"/>
              </w:rPr>
              <w:t xml:space="preserve"> over pareltraject</w:t>
            </w:r>
          </w:p>
          <w:p w:rsidR="00887790" w:rsidRPr="00887790" w:rsidRDefault="00887790" w:rsidP="00887790">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Bas Verhoeven (RU) projectleider profilering</w:t>
            </w:r>
          </w:p>
          <w:p w:rsidR="00887790" w:rsidRPr="00887790" w:rsidRDefault="00887790" w:rsidP="00887790">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Profiel onderwijs: Robin (</w:t>
            </w:r>
            <w:proofErr w:type="spellStart"/>
            <w:r>
              <w:rPr>
                <w:rFonts w:ascii="Trebuchet MS" w:hAnsi="Trebuchet MS"/>
              </w:rPr>
              <w:t>aios</w:t>
            </w:r>
            <w:proofErr w:type="spellEnd"/>
            <w:r>
              <w:rPr>
                <w:rFonts w:ascii="Trebuchet MS" w:hAnsi="Trebuchet MS"/>
              </w:rPr>
              <w:t>) en Mariette (opleider)</w:t>
            </w:r>
          </w:p>
          <w:p w:rsidR="00FB7684" w:rsidRPr="00C14BA7" w:rsidRDefault="00FB7684"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2437" w:type="dxa"/>
          </w:tcPr>
          <w:p w:rsidR="00FB7684" w:rsidRPr="00C14BA7" w:rsidRDefault="00887790"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proofErr w:type="spellStart"/>
            <w:r>
              <w:rPr>
                <w:rFonts w:ascii="Trebuchet MS" w:hAnsi="Trebuchet MS"/>
              </w:rPr>
              <w:t>Aios</w:t>
            </w:r>
            <w:proofErr w:type="spellEnd"/>
            <w:r>
              <w:rPr>
                <w:rFonts w:ascii="Trebuchet MS" w:hAnsi="Trebuchet MS"/>
              </w:rPr>
              <w:t xml:space="preserve"> en opleiders uit het Radboud, Jeroen Bosch ziekenhuis en </w:t>
            </w:r>
            <w:proofErr w:type="spellStart"/>
            <w:r>
              <w:rPr>
                <w:rFonts w:ascii="Trebuchet MS" w:hAnsi="Trebuchet MS"/>
              </w:rPr>
              <w:t>Wilhemina</w:t>
            </w:r>
            <w:proofErr w:type="spellEnd"/>
            <w:r>
              <w:rPr>
                <w:rFonts w:ascii="Trebuchet MS" w:hAnsi="Trebuchet MS"/>
              </w:rPr>
              <w:t xml:space="preserve"> Tweestedenziekenhuis</w:t>
            </w:r>
            <w:r w:rsidR="00FB7684" w:rsidRPr="00C14BA7">
              <w:rPr>
                <w:rFonts w:ascii="Trebuchet MS" w:hAnsi="Trebuchet MS"/>
              </w:rPr>
              <w:t xml:space="preserve"> </w:t>
            </w:r>
          </w:p>
        </w:tc>
      </w:tr>
      <w:tr w:rsidR="00FB7684" w:rsidTr="00887790">
        <w:tc>
          <w:tcPr>
            <w:tcW w:w="1951" w:type="dxa"/>
          </w:tcPr>
          <w:p w:rsidR="00FB7684" w:rsidRPr="00C14BA7" w:rsidRDefault="00887790" w:rsidP="00AB1ED7">
            <w:pPr>
              <w:cnfStyle w:val="001000000000" w:firstRow="0" w:lastRow="0" w:firstColumn="1" w:lastColumn="0" w:oddVBand="0" w:evenVBand="0" w:oddHBand="0" w:evenHBand="0" w:firstRowFirstColumn="0" w:firstRowLastColumn="0" w:lastRowFirstColumn="0" w:lastRowLastColumn="0"/>
              <w:rPr>
                <w:rFonts w:ascii="Trebuchet MS" w:hAnsi="Trebuchet MS"/>
                <w:b w:val="0"/>
              </w:rPr>
            </w:pPr>
            <w:r>
              <w:rPr>
                <w:rFonts w:ascii="Trebuchet MS" w:hAnsi="Trebuchet MS"/>
                <w:b w:val="0"/>
              </w:rPr>
              <w:t>18.00u - 18.30</w:t>
            </w:r>
            <w:r w:rsidR="00FB7684" w:rsidRPr="00C14BA7">
              <w:rPr>
                <w:rFonts w:ascii="Trebuchet MS" w:hAnsi="Trebuchet MS"/>
                <w:b w:val="0"/>
              </w:rPr>
              <w:t>u</w:t>
            </w:r>
          </w:p>
        </w:tc>
        <w:tc>
          <w:tcPr>
            <w:tcW w:w="4820" w:type="dxa"/>
          </w:tcPr>
          <w:p w:rsidR="00FB7684" w:rsidRDefault="00887790" w:rsidP="00AB1ED7">
            <w:pPr>
              <w:rPr>
                <w:rFonts w:ascii="Trebuchet MS" w:hAnsi="Trebuchet MS"/>
              </w:rPr>
            </w:pPr>
            <w:r>
              <w:rPr>
                <w:rFonts w:ascii="Trebuchet MS" w:hAnsi="Trebuchet MS"/>
              </w:rPr>
              <w:t>Uiteen in</w:t>
            </w:r>
            <w:r w:rsidR="00FB7684" w:rsidRPr="00C14BA7">
              <w:rPr>
                <w:rFonts w:ascii="Trebuchet MS" w:hAnsi="Trebuchet MS"/>
              </w:rPr>
              <w:t xml:space="preserve"> subgroepen</w:t>
            </w:r>
            <w:r w:rsidR="00174242">
              <w:rPr>
                <w:rFonts w:ascii="Trebuchet MS" w:hAnsi="Trebuchet MS"/>
              </w:rPr>
              <w:t xml:space="preserve"> per profiel</w:t>
            </w:r>
          </w:p>
          <w:p w:rsidR="00FB7684" w:rsidRPr="00C14BA7" w:rsidRDefault="00FB7684" w:rsidP="00AB1ED7">
            <w:pPr>
              <w:rPr>
                <w:rFonts w:ascii="Trebuchet MS" w:hAnsi="Trebuchet MS"/>
              </w:rPr>
            </w:pPr>
          </w:p>
        </w:tc>
        <w:tc>
          <w:tcPr>
            <w:tcW w:w="2437" w:type="dxa"/>
          </w:tcPr>
          <w:p w:rsidR="00FB7684" w:rsidRPr="00C14BA7" w:rsidRDefault="00887790" w:rsidP="00AB1ED7">
            <w:pPr>
              <w:rPr>
                <w:rFonts w:ascii="Trebuchet MS" w:hAnsi="Trebuchet MS"/>
              </w:rPr>
            </w:pPr>
            <w:r>
              <w:rPr>
                <w:rFonts w:ascii="Trebuchet MS" w:hAnsi="Trebuchet MS"/>
              </w:rPr>
              <w:t>S</w:t>
            </w:r>
            <w:r w:rsidR="00FB7684">
              <w:rPr>
                <w:rFonts w:ascii="Trebuchet MS" w:hAnsi="Trebuchet MS"/>
              </w:rPr>
              <w:t>ubgroep</w:t>
            </w:r>
            <w:r>
              <w:rPr>
                <w:rFonts w:ascii="Trebuchet MS" w:hAnsi="Trebuchet MS"/>
              </w:rPr>
              <w:t>en</w:t>
            </w:r>
          </w:p>
        </w:tc>
      </w:tr>
      <w:tr w:rsidR="00FB7684" w:rsidTr="0088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B7684" w:rsidRPr="00C14BA7" w:rsidRDefault="00887790" w:rsidP="00AB1ED7">
            <w:pPr>
              <w:rPr>
                <w:rFonts w:ascii="Trebuchet MS" w:hAnsi="Trebuchet MS"/>
                <w:b w:val="0"/>
              </w:rPr>
            </w:pPr>
            <w:r>
              <w:rPr>
                <w:rFonts w:ascii="Trebuchet MS" w:hAnsi="Trebuchet MS"/>
                <w:b w:val="0"/>
              </w:rPr>
              <w:t>18.30u - 18.45</w:t>
            </w:r>
            <w:r w:rsidR="00FB7684" w:rsidRPr="00C14BA7">
              <w:rPr>
                <w:rFonts w:ascii="Trebuchet MS" w:hAnsi="Trebuchet MS"/>
                <w:b w:val="0"/>
              </w:rPr>
              <w:t>u</w:t>
            </w:r>
          </w:p>
        </w:tc>
        <w:tc>
          <w:tcPr>
            <w:tcW w:w="4820" w:type="dxa"/>
          </w:tcPr>
          <w:p w:rsidR="00FB7684" w:rsidRDefault="00887790"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Terugkoppeling uit subgroepen</w:t>
            </w:r>
          </w:p>
          <w:p w:rsidR="00174242" w:rsidRPr="00174242" w:rsidRDefault="00174242" w:rsidP="00174242">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Andere groepen geven feedback op de sterke punten en valkuilen</w:t>
            </w:r>
          </w:p>
        </w:tc>
        <w:tc>
          <w:tcPr>
            <w:tcW w:w="2437" w:type="dxa"/>
          </w:tcPr>
          <w:p w:rsidR="00FB7684" w:rsidRDefault="00887790"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Per subgroep</w:t>
            </w:r>
          </w:p>
          <w:p w:rsidR="00FB7684" w:rsidRPr="00C14BA7" w:rsidRDefault="00FB7684" w:rsidP="00AB1ED7">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887790" w:rsidRPr="00887790" w:rsidTr="00887790">
        <w:tc>
          <w:tcPr>
            <w:tcW w:w="1951" w:type="dxa"/>
          </w:tcPr>
          <w:p w:rsidR="00887790" w:rsidRPr="00887790" w:rsidRDefault="00887790" w:rsidP="00887790">
            <w:pPr>
              <w:cnfStyle w:val="001000000000" w:firstRow="0" w:lastRow="0" w:firstColumn="1" w:lastColumn="0" w:oddVBand="0" w:evenVBand="0" w:oddHBand="0" w:evenHBand="0" w:firstRowFirstColumn="0" w:firstRowLastColumn="0" w:lastRowFirstColumn="0" w:lastRowLastColumn="0"/>
              <w:rPr>
                <w:rFonts w:ascii="Trebuchet MS" w:hAnsi="Trebuchet MS"/>
                <w:b w:val="0"/>
              </w:rPr>
            </w:pPr>
            <w:r>
              <w:rPr>
                <w:rFonts w:ascii="Trebuchet MS" w:hAnsi="Trebuchet MS"/>
                <w:b w:val="0"/>
              </w:rPr>
              <w:t>18.55u - 19.0</w:t>
            </w:r>
            <w:r w:rsidRPr="00887790">
              <w:rPr>
                <w:rFonts w:ascii="Trebuchet MS" w:hAnsi="Trebuchet MS"/>
                <w:b w:val="0"/>
              </w:rPr>
              <w:t>0u</w:t>
            </w:r>
          </w:p>
        </w:tc>
        <w:tc>
          <w:tcPr>
            <w:tcW w:w="4820" w:type="dxa"/>
          </w:tcPr>
          <w:p w:rsidR="00887790" w:rsidRDefault="00887790" w:rsidP="00887790">
            <w:pPr>
              <w:rPr>
                <w:rFonts w:ascii="Trebuchet MS" w:hAnsi="Trebuchet MS"/>
                <w:bCs/>
              </w:rPr>
            </w:pPr>
            <w:r w:rsidRPr="00887790">
              <w:rPr>
                <w:rFonts w:ascii="Trebuchet MS" w:hAnsi="Trebuchet MS"/>
                <w:bCs/>
              </w:rPr>
              <w:t>Afronding</w:t>
            </w:r>
          </w:p>
          <w:p w:rsidR="00766B5E" w:rsidRPr="00766B5E" w:rsidRDefault="00766B5E" w:rsidP="00766B5E">
            <w:pPr>
              <w:pStyle w:val="Lijstalinea"/>
              <w:numPr>
                <w:ilvl w:val="0"/>
                <w:numId w:val="3"/>
              </w:numPr>
              <w:rPr>
                <w:rFonts w:ascii="Trebuchet MS" w:hAnsi="Trebuchet MS"/>
                <w:bCs/>
              </w:rPr>
            </w:pPr>
            <w:r>
              <w:rPr>
                <w:rFonts w:ascii="Trebuchet MS" w:hAnsi="Trebuchet MS"/>
                <w:bCs/>
              </w:rPr>
              <w:t xml:space="preserve">Go home </w:t>
            </w:r>
            <w:proofErr w:type="spellStart"/>
            <w:r>
              <w:rPr>
                <w:rFonts w:ascii="Trebuchet MS" w:hAnsi="Trebuchet MS"/>
                <w:bCs/>
              </w:rPr>
              <w:t>message</w:t>
            </w:r>
            <w:proofErr w:type="spellEnd"/>
            <w:r>
              <w:rPr>
                <w:rFonts w:ascii="Trebuchet MS" w:hAnsi="Trebuchet MS"/>
                <w:bCs/>
              </w:rPr>
              <w:t>: Wat betekent dit voor jouw opleidingsgroep of jouw individueel opleidingsplan? Wat kun je morgen al gaan oppakken?</w:t>
            </w:r>
          </w:p>
        </w:tc>
        <w:tc>
          <w:tcPr>
            <w:tcW w:w="2437" w:type="dxa"/>
          </w:tcPr>
          <w:p w:rsidR="00887790" w:rsidRPr="00887790" w:rsidRDefault="00887790" w:rsidP="00887790">
            <w:pPr>
              <w:rPr>
                <w:rFonts w:ascii="Trebuchet MS" w:hAnsi="Trebuchet MS"/>
                <w:bCs/>
              </w:rPr>
            </w:pPr>
            <w:r w:rsidRPr="00887790">
              <w:rPr>
                <w:rFonts w:ascii="Trebuchet MS" w:hAnsi="Trebuchet MS"/>
                <w:bCs/>
              </w:rPr>
              <w:t xml:space="preserve">Dr. </w:t>
            </w:r>
            <w:r>
              <w:rPr>
                <w:rFonts w:ascii="Trebuchet MS" w:hAnsi="Trebuchet MS"/>
                <w:bCs/>
              </w:rPr>
              <w:t>Fatih Polat</w:t>
            </w:r>
          </w:p>
          <w:p w:rsidR="00887790" w:rsidRPr="00887790" w:rsidRDefault="00887790" w:rsidP="00887790">
            <w:pPr>
              <w:rPr>
                <w:rFonts w:ascii="Trebuchet MS" w:hAnsi="Trebuchet MS"/>
                <w:bCs/>
              </w:rPr>
            </w:pPr>
          </w:p>
        </w:tc>
      </w:tr>
    </w:tbl>
    <w:p w:rsidR="00FB7684" w:rsidRPr="005D4431" w:rsidRDefault="00FB7684" w:rsidP="00FB7684">
      <w:pPr>
        <w:rPr>
          <w:rFonts w:ascii="Trebuchet MS" w:hAnsi="Trebuchet MS"/>
          <w:b/>
        </w:rPr>
      </w:pPr>
    </w:p>
    <w:p w:rsidR="00FB7684" w:rsidRDefault="00FB7684" w:rsidP="00FB7684">
      <w:pPr>
        <w:rPr>
          <w:rFonts w:ascii="Trebuchet MS" w:hAnsi="Trebuchet MS"/>
          <w:b/>
        </w:rPr>
      </w:pPr>
      <w:r w:rsidRPr="00F04F47">
        <w:rPr>
          <w:rFonts w:ascii="Trebuchet MS" w:hAnsi="Trebuchet MS"/>
          <w:b/>
        </w:rPr>
        <w:t xml:space="preserve">Toelicht onderdeel opdrachten in subgroepen per </w:t>
      </w:r>
      <w:r w:rsidR="00174242">
        <w:rPr>
          <w:rFonts w:ascii="Trebuchet MS" w:hAnsi="Trebuchet MS"/>
          <w:b/>
        </w:rPr>
        <w:t>profiel</w:t>
      </w:r>
    </w:p>
    <w:p w:rsidR="00174242" w:rsidRDefault="00FB7684" w:rsidP="00FB7684">
      <w:pPr>
        <w:rPr>
          <w:rFonts w:ascii="Trebuchet MS" w:hAnsi="Trebuchet MS"/>
        </w:rPr>
      </w:pPr>
      <w:r>
        <w:rPr>
          <w:rFonts w:ascii="Trebuchet MS" w:hAnsi="Trebuchet MS"/>
        </w:rPr>
        <w:t xml:space="preserve">Per </w:t>
      </w:r>
      <w:r w:rsidR="00174242">
        <w:rPr>
          <w:rFonts w:ascii="Trebuchet MS" w:hAnsi="Trebuchet MS"/>
        </w:rPr>
        <w:t xml:space="preserve">profiel worden er twee subgroepen gemaakt van zowel opleiders als </w:t>
      </w:r>
      <w:proofErr w:type="spellStart"/>
      <w:r w:rsidR="00174242">
        <w:rPr>
          <w:rFonts w:ascii="Trebuchet MS" w:hAnsi="Trebuchet MS"/>
        </w:rPr>
        <w:t>aios</w:t>
      </w:r>
      <w:proofErr w:type="spellEnd"/>
      <w:r w:rsidR="00174242">
        <w:rPr>
          <w:rFonts w:ascii="Trebuchet MS" w:hAnsi="Trebuchet MS"/>
        </w:rPr>
        <w:t xml:space="preserve">. Deze krijgen de opdracht om met elkaar een uitwerking van het profiel te maken. Hoe ga je invulling geven van zo’n profiel? Waar moet je dan aan denken? Wat is er nodig? Welke activiteiten ga je doen als </w:t>
      </w:r>
      <w:proofErr w:type="spellStart"/>
      <w:r w:rsidR="00174242">
        <w:rPr>
          <w:rFonts w:ascii="Trebuchet MS" w:hAnsi="Trebuchet MS"/>
        </w:rPr>
        <w:t>aios</w:t>
      </w:r>
      <w:proofErr w:type="spellEnd"/>
      <w:r w:rsidR="00174242">
        <w:rPr>
          <w:rFonts w:ascii="Trebuchet MS" w:hAnsi="Trebuchet MS"/>
        </w:rPr>
        <w:t>? Wat vraagt dat van jou als opleider? Welke samenwerkingen zoek je op? Wat heb je nodig van anderen?</w:t>
      </w:r>
    </w:p>
    <w:p w:rsidR="00FB7684" w:rsidRPr="00DF4C56" w:rsidRDefault="00174242" w:rsidP="00FB7684">
      <w:pPr>
        <w:rPr>
          <w:rFonts w:ascii="Trebuchet MS" w:hAnsi="Trebuchet MS"/>
        </w:rPr>
      </w:pPr>
      <w:r>
        <w:rPr>
          <w:rFonts w:ascii="Trebuchet MS" w:hAnsi="Trebuchet MS"/>
        </w:rPr>
        <w:t>Deze uitwerking wordt op een flip-over geschreven.</w:t>
      </w:r>
      <w:r w:rsidR="00766B5E">
        <w:rPr>
          <w:rFonts w:ascii="Trebuchet MS" w:hAnsi="Trebuchet MS"/>
        </w:rPr>
        <w:t xml:space="preserve"> </w:t>
      </w:r>
      <w:r w:rsidR="00FB7684" w:rsidRPr="00DF4C56">
        <w:rPr>
          <w:rFonts w:ascii="Trebuchet MS" w:hAnsi="Trebuchet MS"/>
        </w:rPr>
        <w:t xml:space="preserve">Wat is de </w:t>
      </w:r>
      <w:r w:rsidR="00766B5E">
        <w:rPr>
          <w:rFonts w:ascii="Trebuchet MS" w:hAnsi="Trebuchet MS"/>
        </w:rPr>
        <w:t>rode</w:t>
      </w:r>
      <w:r w:rsidR="00FB7684" w:rsidRPr="00DF4C56">
        <w:rPr>
          <w:rFonts w:ascii="Trebuchet MS" w:hAnsi="Trebuchet MS"/>
        </w:rPr>
        <w:t xml:space="preserve"> van het gesprek? Wat zijn de concrete acties </w:t>
      </w:r>
      <w:r w:rsidR="00766B5E">
        <w:rPr>
          <w:rFonts w:ascii="Trebuchet MS" w:hAnsi="Trebuchet MS"/>
        </w:rPr>
        <w:t xml:space="preserve">die je als opleidingsgroep al zou kunnen doen? En als </w:t>
      </w:r>
      <w:proofErr w:type="spellStart"/>
      <w:r w:rsidR="00766B5E">
        <w:rPr>
          <w:rFonts w:ascii="Trebuchet MS" w:hAnsi="Trebuchet MS"/>
        </w:rPr>
        <w:t>aios</w:t>
      </w:r>
      <w:proofErr w:type="spellEnd"/>
      <w:r w:rsidR="00766B5E">
        <w:rPr>
          <w:rFonts w:ascii="Trebuchet MS" w:hAnsi="Trebuchet MS"/>
        </w:rPr>
        <w:t>?</w:t>
      </w:r>
    </w:p>
    <w:p w:rsidR="00FB7684" w:rsidRPr="0095181C" w:rsidRDefault="00FB7684" w:rsidP="00FB7684">
      <w:pPr>
        <w:rPr>
          <w:rFonts w:ascii="Trebuchet MS" w:hAnsi="Trebuchet MS"/>
        </w:rPr>
      </w:pPr>
    </w:p>
    <w:p w:rsidR="00FB7684" w:rsidRDefault="00FB7684">
      <w:pPr>
        <w:rPr>
          <w:rFonts w:asciiTheme="majorHAnsi" w:eastAsiaTheme="majorEastAsia" w:hAnsiTheme="majorHAnsi" w:cstheme="majorBidi"/>
          <w:b/>
          <w:color w:val="17365D" w:themeColor="text2" w:themeShade="BF"/>
          <w:spacing w:val="5"/>
          <w:kern w:val="28"/>
          <w:sz w:val="44"/>
          <w:szCs w:val="44"/>
        </w:rPr>
      </w:pPr>
      <w:r>
        <w:rPr>
          <w:b/>
          <w:sz w:val="44"/>
          <w:szCs w:val="44"/>
        </w:rPr>
        <w:br w:type="page"/>
      </w:r>
    </w:p>
    <w:p w:rsidR="005243FA" w:rsidRPr="00817A3B" w:rsidRDefault="00817A3B" w:rsidP="005243FA">
      <w:pPr>
        <w:pStyle w:val="Titel"/>
        <w:rPr>
          <w:b/>
          <w:sz w:val="36"/>
          <w:szCs w:val="36"/>
        </w:rPr>
      </w:pPr>
      <w:r w:rsidRPr="00817A3B">
        <w:rPr>
          <w:b/>
          <w:sz w:val="36"/>
          <w:szCs w:val="36"/>
        </w:rPr>
        <w:lastRenderedPageBreak/>
        <w:t>Verhaal p</w:t>
      </w:r>
      <w:r w:rsidR="005243FA" w:rsidRPr="00817A3B">
        <w:rPr>
          <w:b/>
          <w:sz w:val="36"/>
          <w:szCs w:val="36"/>
        </w:rPr>
        <w:t>resentatie thema-avond 21 februari 2018</w:t>
      </w:r>
    </w:p>
    <w:p w:rsidR="00C823AE" w:rsidRPr="00766B5E" w:rsidRDefault="00C823AE" w:rsidP="00C823AE">
      <w:pPr>
        <w:rPr>
          <w:rFonts w:ascii="Trebuchet MS" w:hAnsi="Trebuchet MS"/>
        </w:rPr>
      </w:pPr>
      <w:r w:rsidRPr="00766B5E">
        <w:rPr>
          <w:rFonts w:ascii="Trebuchet MS" w:hAnsi="Trebuchet MS"/>
        </w:rPr>
        <w:t>Artsen houden zic</w:t>
      </w:r>
      <w:r w:rsidRPr="00766B5E">
        <w:rPr>
          <w:rFonts w:ascii="Trebuchet MS" w:hAnsi="Trebuchet MS"/>
        </w:rPr>
        <w:t xml:space="preserve">h met zoveel meer bezig dan met </w:t>
      </w:r>
      <w:r w:rsidRPr="00766B5E">
        <w:rPr>
          <w:rFonts w:ascii="Trebuchet MS" w:hAnsi="Trebuchet MS"/>
        </w:rPr>
        <w:t>alleen patiëntenzorg</w:t>
      </w:r>
      <w:r w:rsidRPr="00766B5E">
        <w:rPr>
          <w:rFonts w:ascii="Trebuchet MS" w:hAnsi="Trebuchet MS"/>
        </w:rPr>
        <w:t xml:space="preserve">. Ook onderzoek, zorginnovatie, </w:t>
      </w:r>
      <w:r w:rsidRPr="00766B5E">
        <w:rPr>
          <w:rFonts w:ascii="Trebuchet MS" w:hAnsi="Trebuchet MS"/>
        </w:rPr>
        <w:t>onderwijs, kwali</w:t>
      </w:r>
      <w:r w:rsidRPr="00766B5E">
        <w:rPr>
          <w:rFonts w:ascii="Trebuchet MS" w:hAnsi="Trebuchet MS"/>
        </w:rPr>
        <w:t>teitsv</w:t>
      </w:r>
      <w:bookmarkStart w:id="0" w:name="_GoBack"/>
      <w:bookmarkEnd w:id="0"/>
      <w:r w:rsidRPr="00766B5E">
        <w:rPr>
          <w:rFonts w:ascii="Trebuchet MS" w:hAnsi="Trebuchet MS"/>
        </w:rPr>
        <w:t xml:space="preserve">erbetering en organisatie </w:t>
      </w:r>
      <w:r w:rsidRPr="00766B5E">
        <w:rPr>
          <w:rFonts w:ascii="Trebuchet MS" w:hAnsi="Trebuchet MS"/>
        </w:rPr>
        <w:t>van zorg zijn bel</w:t>
      </w:r>
      <w:r w:rsidRPr="00766B5E">
        <w:rPr>
          <w:rFonts w:ascii="Trebuchet MS" w:hAnsi="Trebuchet MS"/>
        </w:rPr>
        <w:t xml:space="preserve">angrijke aandachtsgebieden waar </w:t>
      </w:r>
      <w:r w:rsidRPr="00766B5E">
        <w:rPr>
          <w:rFonts w:ascii="Trebuchet MS" w:hAnsi="Trebuchet MS"/>
        </w:rPr>
        <w:t>medisch specialisten, en ook rev</w:t>
      </w:r>
      <w:r w:rsidRPr="00766B5E">
        <w:rPr>
          <w:rFonts w:ascii="Trebuchet MS" w:hAnsi="Trebuchet MS"/>
        </w:rPr>
        <w:t xml:space="preserve">alidatieartsen, zich mee bezig houden. </w:t>
      </w:r>
      <w:r w:rsidRPr="00766B5E">
        <w:rPr>
          <w:rFonts w:ascii="Trebuchet MS" w:hAnsi="Trebuchet MS"/>
        </w:rPr>
        <w:t>Om het vak goed uit t</w:t>
      </w:r>
      <w:r w:rsidRPr="00766B5E">
        <w:rPr>
          <w:rFonts w:ascii="Trebuchet MS" w:hAnsi="Trebuchet MS"/>
        </w:rPr>
        <w:t xml:space="preserve">e kunnen oefenen dient een arts </w:t>
      </w:r>
      <w:r w:rsidRPr="00766B5E">
        <w:rPr>
          <w:rFonts w:ascii="Trebuchet MS" w:hAnsi="Trebuchet MS"/>
        </w:rPr>
        <w:t>gedurende de spec</w:t>
      </w:r>
      <w:r w:rsidRPr="00766B5E">
        <w:rPr>
          <w:rFonts w:ascii="Trebuchet MS" w:hAnsi="Trebuchet MS"/>
        </w:rPr>
        <w:t xml:space="preserve">ialistenopleiding verschillende </w:t>
      </w:r>
      <w:r w:rsidRPr="00766B5E">
        <w:rPr>
          <w:rFonts w:ascii="Trebuchet MS" w:hAnsi="Trebuchet MS"/>
        </w:rPr>
        <w:t>competenties te ontw</w:t>
      </w:r>
      <w:r w:rsidRPr="00766B5E">
        <w:rPr>
          <w:rFonts w:ascii="Trebuchet MS" w:hAnsi="Trebuchet MS"/>
        </w:rPr>
        <w:t xml:space="preserve">ikkelen. Naast medisch handelen </w:t>
      </w:r>
      <w:r w:rsidRPr="00766B5E">
        <w:rPr>
          <w:rFonts w:ascii="Trebuchet MS" w:hAnsi="Trebuchet MS"/>
        </w:rPr>
        <w:t>bijvoorbeeld ook</w:t>
      </w:r>
      <w:r w:rsidRPr="00766B5E">
        <w:rPr>
          <w:rFonts w:ascii="Trebuchet MS" w:hAnsi="Trebuchet MS"/>
        </w:rPr>
        <w:t xml:space="preserve"> competenties op het gebied van </w:t>
      </w:r>
      <w:r w:rsidRPr="00766B5E">
        <w:rPr>
          <w:rFonts w:ascii="Trebuchet MS" w:hAnsi="Trebuchet MS"/>
        </w:rPr>
        <w:t>maatschappelijk hande</w:t>
      </w:r>
      <w:r w:rsidRPr="00766B5E">
        <w:rPr>
          <w:rFonts w:ascii="Trebuchet MS" w:hAnsi="Trebuchet MS"/>
        </w:rPr>
        <w:t xml:space="preserve">len en organisatie. </w:t>
      </w:r>
      <w:r w:rsidRPr="00766B5E">
        <w:rPr>
          <w:rFonts w:ascii="Trebuchet MS" w:hAnsi="Trebuchet MS"/>
        </w:rPr>
        <w:t>Naast dit</w:t>
      </w:r>
      <w:r w:rsidRPr="00766B5E">
        <w:rPr>
          <w:rFonts w:ascii="Trebuchet MS" w:hAnsi="Trebuchet MS"/>
        </w:rPr>
        <w:t xml:space="preserve"> basisniveau zal elke arts gedurende zijn werkende leven een eigen profiel ontwikkelen. De een zal meer wetenschappelijk actief zijn, de ander zal zich meer in organisatorische zaken verdiepen. Vaak ontdekken </w:t>
      </w:r>
      <w:proofErr w:type="spellStart"/>
      <w:r w:rsidRPr="00766B5E">
        <w:rPr>
          <w:rFonts w:ascii="Trebuchet MS" w:hAnsi="Trebuchet MS"/>
        </w:rPr>
        <w:t>aios</w:t>
      </w:r>
      <w:proofErr w:type="spellEnd"/>
      <w:r w:rsidRPr="00766B5E">
        <w:rPr>
          <w:rFonts w:ascii="Trebuchet MS" w:hAnsi="Trebuchet MS"/>
        </w:rPr>
        <w:t xml:space="preserve"> tijdens de opleiding waar specifieke talenten of ambities liggen. Dan is het goed als zij zich hierin ook gedurende de opleiding kunnen verdiepen en verbreden. Op deze manier kunnen zij zich profileren en specifieke vaardigheden ontwikkelen die verder gaan dan wat het basisniveau vraagt.</w:t>
      </w:r>
    </w:p>
    <w:p w:rsidR="00C35D3F" w:rsidRPr="00766B5E" w:rsidRDefault="00C35D3F" w:rsidP="00C35D3F">
      <w:pPr>
        <w:rPr>
          <w:rFonts w:ascii="Trebuchet MS" w:hAnsi="Trebuchet MS"/>
        </w:rPr>
      </w:pPr>
      <w:r w:rsidRPr="00766B5E">
        <w:rPr>
          <w:rFonts w:ascii="Trebuchet MS" w:hAnsi="Trebuchet MS"/>
        </w:rPr>
        <w:t xml:space="preserve">Om toekomstbestendige specialisten op te leiden is het van belang dat </w:t>
      </w:r>
      <w:proofErr w:type="spellStart"/>
      <w:r w:rsidRPr="00766B5E">
        <w:rPr>
          <w:rFonts w:ascii="Trebuchet MS" w:hAnsi="Trebuchet MS"/>
        </w:rPr>
        <w:t>aios</w:t>
      </w:r>
      <w:proofErr w:type="spellEnd"/>
      <w:r w:rsidRPr="00766B5E">
        <w:rPr>
          <w:rFonts w:ascii="Trebuchet MS" w:hAnsi="Trebuchet MS"/>
        </w:rPr>
        <w:t xml:space="preserve"> opgeleid worden tot artsen die flexibel kunnen inspelen op actuele ontwikkelingen in de zorg. Via het project ‘</w:t>
      </w:r>
      <w:proofErr w:type="spellStart"/>
      <w:r w:rsidRPr="00766B5E">
        <w:rPr>
          <w:rFonts w:ascii="Trebuchet MS" w:hAnsi="Trebuchet MS"/>
        </w:rPr>
        <w:t>CanBetter</w:t>
      </w:r>
      <w:proofErr w:type="spellEnd"/>
      <w:r w:rsidRPr="00766B5E">
        <w:rPr>
          <w:rFonts w:ascii="Trebuchet MS" w:hAnsi="Trebuchet MS"/>
        </w:rPr>
        <w:t>’ hebben actuele thema’s zoals Patiëntveiligheid, Medisch Leiderschap, Doelmatigheid en Ouderenzorg de laatste jaren een plaats gekregen in de medische vervolgopleidingen. De thema’s zijn daarbij gekoppeld aan dagelijkse activiteiten op de werkvloer. Actieve participatie in een thema leidt zo op een ‘natuurlijke’ manier tot de ontwikkeling van algemene competenties.</w:t>
      </w:r>
    </w:p>
    <w:p w:rsidR="00C35D3F" w:rsidRPr="00766B5E" w:rsidRDefault="00C35D3F" w:rsidP="00C35D3F">
      <w:pPr>
        <w:rPr>
          <w:rFonts w:ascii="Trebuchet MS" w:hAnsi="Trebuchet MS"/>
        </w:rPr>
      </w:pPr>
      <w:r w:rsidRPr="00766B5E">
        <w:rPr>
          <w:rFonts w:ascii="Trebuchet MS" w:hAnsi="Trebuchet MS"/>
        </w:rPr>
        <w:t xml:space="preserve">Wetenschappelijke verenigingen kunnen ervoor kiezen actuele thema’s en de mogelijkheid voor </w:t>
      </w:r>
      <w:proofErr w:type="spellStart"/>
      <w:r w:rsidRPr="00766B5E">
        <w:rPr>
          <w:rFonts w:ascii="Trebuchet MS" w:hAnsi="Trebuchet MS"/>
        </w:rPr>
        <w:t>aios</w:t>
      </w:r>
      <w:proofErr w:type="spellEnd"/>
      <w:r w:rsidRPr="00766B5E">
        <w:rPr>
          <w:rFonts w:ascii="Trebuchet MS" w:hAnsi="Trebuchet MS"/>
        </w:rPr>
        <w:t xml:space="preserve"> om zich in thema’s te profileren op te nemen in het landelijk opleidingsplan. Tot voor kort bestond die profileringsruimte alleen op medisch inhoudelijke onderwerpen in de vorm van een differentiatie, verdieping of een aandachtsgebied. </w:t>
      </w:r>
      <w:r w:rsidRPr="00766B5E">
        <w:rPr>
          <w:rFonts w:ascii="Trebuchet MS" w:hAnsi="Trebuchet MS"/>
        </w:rPr>
        <w:t>De ontwikkeling van competenties op het gebied van actuele thema’s in de gezondhei</w:t>
      </w:r>
      <w:r w:rsidRPr="00766B5E">
        <w:rPr>
          <w:rFonts w:ascii="Trebuchet MS" w:hAnsi="Trebuchet MS"/>
        </w:rPr>
        <w:t xml:space="preserve">dszorg vormt een vast onderdeel </w:t>
      </w:r>
      <w:r w:rsidRPr="00766B5E">
        <w:rPr>
          <w:rFonts w:ascii="Trebuchet MS" w:hAnsi="Trebuchet MS"/>
        </w:rPr>
        <w:t>van alle specialistopleidingen. Ze zijn terug te vinden in beschrijvingen van opleidingseenh</w:t>
      </w:r>
      <w:r w:rsidRPr="00766B5E">
        <w:rPr>
          <w:rFonts w:ascii="Trebuchet MS" w:hAnsi="Trebuchet MS"/>
        </w:rPr>
        <w:t xml:space="preserve">eden zoals beroepsactiviteiten, </w:t>
      </w:r>
      <w:r w:rsidRPr="00766B5E">
        <w:rPr>
          <w:rFonts w:ascii="Trebuchet MS" w:hAnsi="Trebuchet MS"/>
        </w:rPr>
        <w:t xml:space="preserve">competenties en </w:t>
      </w:r>
      <w:proofErr w:type="spellStart"/>
      <w:r w:rsidRPr="00766B5E">
        <w:rPr>
          <w:rFonts w:ascii="Trebuchet MS" w:hAnsi="Trebuchet MS"/>
        </w:rPr>
        <w:t>EPA’s</w:t>
      </w:r>
      <w:proofErr w:type="spellEnd"/>
      <w:r w:rsidRPr="00766B5E">
        <w:rPr>
          <w:rFonts w:ascii="Trebuchet MS" w:hAnsi="Trebuchet MS"/>
        </w:rPr>
        <w:t xml:space="preserve">. Daarnaast bieden opleidingen </w:t>
      </w:r>
      <w:proofErr w:type="spellStart"/>
      <w:r w:rsidRPr="00766B5E">
        <w:rPr>
          <w:rFonts w:ascii="Trebuchet MS" w:hAnsi="Trebuchet MS"/>
        </w:rPr>
        <w:t>aios</w:t>
      </w:r>
      <w:proofErr w:type="spellEnd"/>
      <w:r w:rsidRPr="00766B5E">
        <w:rPr>
          <w:rFonts w:ascii="Trebuchet MS" w:hAnsi="Trebuchet MS"/>
        </w:rPr>
        <w:t xml:space="preserve"> met speciale ambities of talente</w:t>
      </w:r>
      <w:r w:rsidRPr="00766B5E">
        <w:rPr>
          <w:rFonts w:ascii="Trebuchet MS" w:hAnsi="Trebuchet MS"/>
        </w:rPr>
        <w:t xml:space="preserve">n de mogelijkheid en de tijd om </w:t>
      </w:r>
      <w:r w:rsidRPr="00766B5E">
        <w:rPr>
          <w:rFonts w:ascii="Trebuchet MS" w:hAnsi="Trebuchet MS"/>
        </w:rPr>
        <w:t xml:space="preserve">zich verder in deze thema’s te verdiepen of te specialiseren. De keuzes die de </w:t>
      </w:r>
      <w:proofErr w:type="spellStart"/>
      <w:r w:rsidRPr="00766B5E">
        <w:rPr>
          <w:rFonts w:ascii="Trebuchet MS" w:hAnsi="Trebuchet MS"/>
        </w:rPr>
        <w:t>aios</w:t>
      </w:r>
      <w:proofErr w:type="spellEnd"/>
      <w:r w:rsidRPr="00766B5E">
        <w:rPr>
          <w:rFonts w:ascii="Trebuchet MS" w:hAnsi="Trebuchet MS"/>
        </w:rPr>
        <w:t xml:space="preserve"> maakt in </w:t>
      </w:r>
      <w:r w:rsidRPr="00766B5E">
        <w:rPr>
          <w:rFonts w:ascii="Trebuchet MS" w:hAnsi="Trebuchet MS"/>
        </w:rPr>
        <w:t xml:space="preserve">verdere ontwikkeling in medisch </w:t>
      </w:r>
      <w:r w:rsidRPr="00766B5E">
        <w:rPr>
          <w:rFonts w:ascii="Trebuchet MS" w:hAnsi="Trebuchet MS"/>
        </w:rPr>
        <w:t>inhoudelijke of actuele thema’s bepalen zijn of haar individueel profiel</w:t>
      </w:r>
      <w:r w:rsidRPr="00766B5E">
        <w:rPr>
          <w:rFonts w:ascii="Trebuchet MS" w:hAnsi="Trebuchet MS"/>
        </w:rPr>
        <w:t xml:space="preserve"> (zie figuur 1)</w:t>
      </w:r>
      <w:r w:rsidRPr="00766B5E">
        <w:rPr>
          <w:rFonts w:ascii="Trebuchet MS" w:hAnsi="Trebuchet MS"/>
        </w:rPr>
        <w:t>. Die profilering kan gerich</w:t>
      </w:r>
      <w:r w:rsidRPr="00766B5E">
        <w:rPr>
          <w:rFonts w:ascii="Trebuchet MS" w:hAnsi="Trebuchet MS"/>
        </w:rPr>
        <w:t xml:space="preserve">t zijn op in het opleidingsplan </w:t>
      </w:r>
      <w:r w:rsidRPr="00766B5E">
        <w:rPr>
          <w:rFonts w:ascii="Trebuchet MS" w:hAnsi="Trebuchet MS"/>
        </w:rPr>
        <w:t xml:space="preserve">beschreven thema’s. Thema’s kunnen echter ook vanuit de opleidingsregio of vanuit </w:t>
      </w:r>
      <w:r w:rsidRPr="00766B5E">
        <w:rPr>
          <w:rFonts w:ascii="Trebuchet MS" w:hAnsi="Trebuchet MS"/>
        </w:rPr>
        <w:t xml:space="preserve">de </w:t>
      </w:r>
      <w:proofErr w:type="spellStart"/>
      <w:r w:rsidRPr="00766B5E">
        <w:rPr>
          <w:rFonts w:ascii="Trebuchet MS" w:hAnsi="Trebuchet MS"/>
        </w:rPr>
        <w:t>aios</w:t>
      </w:r>
      <w:proofErr w:type="spellEnd"/>
      <w:r w:rsidRPr="00766B5E">
        <w:rPr>
          <w:rFonts w:ascii="Trebuchet MS" w:hAnsi="Trebuchet MS"/>
        </w:rPr>
        <w:t xml:space="preserve"> zelf worden aangereikt. </w:t>
      </w:r>
    </w:p>
    <w:p w:rsidR="00C823AE" w:rsidRDefault="00C823AE" w:rsidP="00C823AE">
      <w:r>
        <w:rPr>
          <w:noProof/>
          <w:lang w:eastAsia="nl-NL"/>
        </w:rPr>
        <w:drawing>
          <wp:inline distT="0" distB="0" distL="0" distR="0" wp14:anchorId="635E6BDB" wp14:editId="53B42453">
            <wp:extent cx="6069477" cy="184785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713" t="48156" r="13661" b="23644"/>
                    <a:stretch/>
                  </pic:blipFill>
                  <pic:spPr bwMode="auto">
                    <a:xfrm>
                      <a:off x="0" y="0"/>
                      <a:ext cx="6071521" cy="1848472"/>
                    </a:xfrm>
                    <a:prstGeom prst="rect">
                      <a:avLst/>
                    </a:prstGeom>
                    <a:ln>
                      <a:noFill/>
                    </a:ln>
                    <a:extLst>
                      <a:ext uri="{53640926-AAD7-44D8-BBD7-CCE9431645EC}">
                        <a14:shadowObscured xmlns:a14="http://schemas.microsoft.com/office/drawing/2010/main"/>
                      </a:ext>
                    </a:extLst>
                  </pic:spPr>
                </pic:pic>
              </a:graphicData>
            </a:graphic>
          </wp:inline>
        </w:drawing>
      </w:r>
    </w:p>
    <w:p w:rsidR="00C35D3F" w:rsidRPr="00766B5E" w:rsidRDefault="00C35D3F" w:rsidP="00C35D3F">
      <w:pPr>
        <w:rPr>
          <w:rFonts w:ascii="Trebuchet MS" w:hAnsi="Trebuchet MS"/>
        </w:rPr>
      </w:pPr>
      <w:r w:rsidRPr="00766B5E">
        <w:rPr>
          <w:rFonts w:ascii="Trebuchet MS" w:hAnsi="Trebuchet MS"/>
        </w:rPr>
        <w:lastRenderedPageBreak/>
        <w:t xml:space="preserve">Het is belangrijk dat het landelijk opleidingsplan handvatten biedt waarmee </w:t>
      </w:r>
      <w:proofErr w:type="spellStart"/>
      <w:r w:rsidRPr="00766B5E">
        <w:rPr>
          <w:rFonts w:ascii="Trebuchet MS" w:hAnsi="Trebuchet MS"/>
        </w:rPr>
        <w:t>aios</w:t>
      </w:r>
      <w:proofErr w:type="spellEnd"/>
      <w:r w:rsidRPr="00766B5E">
        <w:rPr>
          <w:rFonts w:ascii="Trebuchet MS" w:hAnsi="Trebuchet MS"/>
        </w:rPr>
        <w:t xml:space="preserve"> in de praktijk gestructureerd aan profileringsactiviteiten kunnen werken. Hiervoor is het niet altijd nodig en wenselijk om de invulling van een profiel binnen het landelijk opleidingsplan volledig vast te leggen door uitwerking in leerdoelen, opleidingsmiddelen, toetsen en criteria.</w:t>
      </w:r>
    </w:p>
    <w:p w:rsidR="005243FA" w:rsidRPr="00766B5E" w:rsidRDefault="005243FA" w:rsidP="00C35D3F">
      <w:pPr>
        <w:rPr>
          <w:rFonts w:ascii="Trebuchet MS" w:hAnsi="Trebuchet MS"/>
        </w:rPr>
      </w:pPr>
      <w:r w:rsidRPr="00766B5E">
        <w:rPr>
          <w:rFonts w:ascii="Trebuchet MS" w:hAnsi="Trebuchet MS"/>
        </w:rPr>
        <w:t xml:space="preserve">De wetenschappelijke vereniging van een specialisme stelt de inhoud van de opleiding en het vereiste beheersingsniveau vast in het landelijk opleidingsplan. Een deel daarvan behoort tot het basiscurriculum. Daarmee vormt het een onderdeel van de opleiding van álle </w:t>
      </w:r>
      <w:proofErr w:type="spellStart"/>
      <w:r w:rsidRPr="00766B5E">
        <w:rPr>
          <w:rFonts w:ascii="Trebuchet MS" w:hAnsi="Trebuchet MS"/>
        </w:rPr>
        <w:t>aios</w:t>
      </w:r>
      <w:proofErr w:type="spellEnd"/>
      <w:r w:rsidRPr="00766B5E">
        <w:rPr>
          <w:rFonts w:ascii="Trebuchet MS" w:hAnsi="Trebuchet MS"/>
        </w:rPr>
        <w:t xml:space="preserve">. Dit geldt zowel voor medisch inhoudelijke als voor maatschappelijk actuele onderwerpen. Alle </w:t>
      </w:r>
      <w:proofErr w:type="spellStart"/>
      <w:r w:rsidRPr="00766B5E">
        <w:rPr>
          <w:rFonts w:ascii="Trebuchet MS" w:hAnsi="Trebuchet MS"/>
        </w:rPr>
        <w:t>aios</w:t>
      </w:r>
      <w:proofErr w:type="spellEnd"/>
      <w:r w:rsidRPr="00766B5E">
        <w:rPr>
          <w:rFonts w:ascii="Trebuchet MS" w:hAnsi="Trebuchet MS"/>
        </w:rPr>
        <w:t xml:space="preserve"> ontwikkelen tijdens de eerste jaren van hun opleiding kennis en vaardigheden op het gebied van thema’s als: ‘patiëntveiligheid’, ‘doelmatigheid’ en ‘medisch leiderschap’.</w:t>
      </w:r>
    </w:p>
    <w:p w:rsidR="00C35D3F" w:rsidRPr="00766B5E" w:rsidRDefault="00C35D3F" w:rsidP="00C35D3F">
      <w:pPr>
        <w:rPr>
          <w:rFonts w:ascii="Trebuchet MS" w:hAnsi="Trebuchet MS"/>
        </w:rPr>
      </w:pPr>
      <w:r w:rsidRPr="00766B5E">
        <w:rPr>
          <w:rFonts w:ascii="Trebuchet MS" w:hAnsi="Trebuchet MS"/>
        </w:rPr>
        <w:t xml:space="preserve">In de uitwerking van de thema’s onderscheiden we verschillende niveaus. De basis moet door alle </w:t>
      </w:r>
      <w:proofErr w:type="spellStart"/>
      <w:r w:rsidRPr="00766B5E">
        <w:rPr>
          <w:rFonts w:ascii="Trebuchet MS" w:hAnsi="Trebuchet MS"/>
        </w:rPr>
        <w:t>aios</w:t>
      </w:r>
      <w:proofErr w:type="spellEnd"/>
      <w:r w:rsidRPr="00766B5E">
        <w:rPr>
          <w:rFonts w:ascii="Trebuchet MS" w:hAnsi="Trebuchet MS"/>
        </w:rPr>
        <w:t xml:space="preserve"> worden bereikt. Afhankelijk van persoonlijke ambities en ontwikkelmogelijkheden kunnen </w:t>
      </w:r>
      <w:proofErr w:type="spellStart"/>
      <w:r w:rsidRPr="00766B5E">
        <w:rPr>
          <w:rFonts w:ascii="Trebuchet MS" w:hAnsi="Trebuchet MS"/>
        </w:rPr>
        <w:t>aios</w:t>
      </w:r>
      <w:proofErr w:type="spellEnd"/>
      <w:r w:rsidRPr="00766B5E">
        <w:rPr>
          <w:rFonts w:ascii="Trebuchet MS" w:hAnsi="Trebuchet MS"/>
        </w:rPr>
        <w:t xml:space="preserve"> zich na het basisniveau in een of meerdere thema’s profileren. Individuele profilering begint bij niveau 2</w:t>
      </w:r>
      <w:r w:rsidR="005243FA" w:rsidRPr="00766B5E">
        <w:rPr>
          <w:rFonts w:ascii="Trebuchet MS" w:hAnsi="Trebuchet MS"/>
        </w:rPr>
        <w:t xml:space="preserve"> (verdieping)</w:t>
      </w:r>
      <w:r w:rsidRPr="00766B5E">
        <w:rPr>
          <w:rFonts w:ascii="Trebuchet MS" w:hAnsi="Trebuchet MS"/>
        </w:rPr>
        <w:t>.</w:t>
      </w:r>
    </w:p>
    <w:p w:rsidR="005243FA" w:rsidRPr="00766B5E" w:rsidRDefault="005243FA" w:rsidP="005243FA">
      <w:pPr>
        <w:rPr>
          <w:rFonts w:ascii="Trebuchet MS" w:hAnsi="Trebuchet MS"/>
        </w:rPr>
      </w:pPr>
      <w:r w:rsidRPr="00766B5E">
        <w:rPr>
          <w:rFonts w:ascii="Trebuchet MS" w:hAnsi="Trebuchet MS"/>
        </w:rPr>
        <w:t xml:space="preserve">De ontwikkeling van deze competenties is in het opleidingsplan uitgewerkt als onderdeel van het dagelijks werk en speelt zich af in de context van het zorgproces rond de patiënt. We zien ze terug in beschrijvingen van beroepsactiviteiten, competenties, </w:t>
      </w:r>
      <w:proofErr w:type="spellStart"/>
      <w:r w:rsidRPr="00766B5E">
        <w:rPr>
          <w:rFonts w:ascii="Trebuchet MS" w:hAnsi="Trebuchet MS"/>
        </w:rPr>
        <w:t>EPA’s</w:t>
      </w:r>
      <w:proofErr w:type="spellEnd"/>
      <w:r w:rsidRPr="00766B5E">
        <w:rPr>
          <w:rFonts w:ascii="Trebuchet MS" w:hAnsi="Trebuchet MS"/>
        </w:rPr>
        <w:t xml:space="preserve"> of opleidingsdoelen.</w:t>
      </w:r>
    </w:p>
    <w:p w:rsidR="005243FA" w:rsidRPr="00766B5E" w:rsidRDefault="005243FA" w:rsidP="005243FA">
      <w:pPr>
        <w:rPr>
          <w:rFonts w:ascii="Trebuchet MS" w:hAnsi="Trebuchet MS"/>
        </w:rPr>
      </w:pPr>
      <w:r w:rsidRPr="00766B5E">
        <w:rPr>
          <w:rFonts w:ascii="Trebuchet MS" w:hAnsi="Trebuchet MS"/>
        </w:rPr>
        <w:t xml:space="preserve">Voor álle </w:t>
      </w:r>
      <w:proofErr w:type="spellStart"/>
      <w:r w:rsidRPr="00766B5E">
        <w:rPr>
          <w:rFonts w:ascii="Trebuchet MS" w:hAnsi="Trebuchet MS"/>
        </w:rPr>
        <w:t>aios</w:t>
      </w:r>
      <w:proofErr w:type="spellEnd"/>
      <w:r w:rsidRPr="00766B5E">
        <w:rPr>
          <w:rFonts w:ascii="Trebuchet MS" w:hAnsi="Trebuchet MS"/>
        </w:rPr>
        <w:t xml:space="preserve"> geldt dat zij actuele ontwikkelingen die van invloed zijn op de uitoefening van hun beroep kunnen signaleren en de betekenis hiervan weten om te zetten naar consequenties in de dagelijkse zorgpraktijk. Voor </w:t>
      </w:r>
      <w:proofErr w:type="spellStart"/>
      <w:r w:rsidRPr="00766B5E">
        <w:rPr>
          <w:rFonts w:ascii="Trebuchet MS" w:hAnsi="Trebuchet MS"/>
        </w:rPr>
        <w:t>aios</w:t>
      </w:r>
      <w:proofErr w:type="spellEnd"/>
      <w:r w:rsidRPr="00766B5E">
        <w:rPr>
          <w:rFonts w:ascii="Trebuchet MS" w:hAnsi="Trebuchet MS"/>
        </w:rPr>
        <w:t xml:space="preserve"> met specifieke talenten of ambities is er de mogelijkheid die verder te verdiepen en verbreden door middel van individuele profilering.</w:t>
      </w:r>
    </w:p>
    <w:p w:rsidR="005243FA" w:rsidRPr="00766B5E" w:rsidRDefault="005243FA" w:rsidP="005243FA">
      <w:pPr>
        <w:rPr>
          <w:rFonts w:ascii="Trebuchet MS" w:hAnsi="Trebuchet MS"/>
        </w:rPr>
      </w:pPr>
      <w:proofErr w:type="spellStart"/>
      <w:r w:rsidRPr="00766B5E">
        <w:rPr>
          <w:rFonts w:ascii="Trebuchet MS" w:hAnsi="Trebuchet MS"/>
        </w:rPr>
        <w:t>Aios</w:t>
      </w:r>
      <w:proofErr w:type="spellEnd"/>
      <w:r w:rsidRPr="00766B5E">
        <w:rPr>
          <w:rFonts w:ascii="Trebuchet MS" w:hAnsi="Trebuchet MS"/>
        </w:rPr>
        <w:t xml:space="preserve"> die zich verder in een of meerdere thema’s willen verdiepen kunnen hierover in overleg met hun opleider afspraken maken. Deze ontwikkeling vormt een verdieping op de verplichte onderdelen in het basiscurriculum.</w:t>
      </w:r>
    </w:p>
    <w:p w:rsidR="005243FA" w:rsidRPr="00766B5E" w:rsidRDefault="005243FA" w:rsidP="005243FA">
      <w:pPr>
        <w:rPr>
          <w:rFonts w:ascii="Trebuchet MS" w:hAnsi="Trebuchet MS"/>
        </w:rPr>
      </w:pPr>
      <w:r w:rsidRPr="00766B5E">
        <w:rPr>
          <w:rFonts w:ascii="Trebuchet MS" w:hAnsi="Trebuchet MS"/>
        </w:rPr>
        <w:t xml:space="preserve">De context van de activiteiten gaat verder dan het primaire zorgproces. De </w:t>
      </w:r>
      <w:proofErr w:type="spellStart"/>
      <w:r w:rsidRPr="00766B5E">
        <w:rPr>
          <w:rFonts w:ascii="Trebuchet MS" w:hAnsi="Trebuchet MS"/>
        </w:rPr>
        <w:t>aios</w:t>
      </w:r>
      <w:proofErr w:type="spellEnd"/>
      <w:r w:rsidRPr="00766B5E">
        <w:rPr>
          <w:rFonts w:ascii="Trebuchet MS" w:hAnsi="Trebuchet MS"/>
        </w:rPr>
        <w:t xml:space="preserve"> levert bijvoorbeeld een bijdrage aan projecten op een afdeling of in het ziekenhuis. </w:t>
      </w:r>
      <w:proofErr w:type="spellStart"/>
      <w:r w:rsidRPr="00766B5E">
        <w:rPr>
          <w:rFonts w:ascii="Trebuchet MS" w:hAnsi="Trebuchet MS"/>
        </w:rPr>
        <w:t>Aios</w:t>
      </w:r>
      <w:proofErr w:type="spellEnd"/>
      <w:r w:rsidRPr="00766B5E">
        <w:rPr>
          <w:rFonts w:ascii="Trebuchet MS" w:hAnsi="Trebuchet MS"/>
        </w:rPr>
        <w:t xml:space="preserve"> krijgen hiermee de gelegenheid zich individueel te profileren. Bij het thema patiëntveiligheid kan het bijvoorbeeld gaan om participatie in </w:t>
      </w:r>
      <w:proofErr w:type="spellStart"/>
      <w:r w:rsidRPr="00766B5E">
        <w:rPr>
          <w:rFonts w:ascii="Trebuchet MS" w:hAnsi="Trebuchet MS"/>
        </w:rPr>
        <w:t>clinical</w:t>
      </w:r>
      <w:proofErr w:type="spellEnd"/>
      <w:r w:rsidRPr="00766B5E">
        <w:rPr>
          <w:rFonts w:ascii="Trebuchet MS" w:hAnsi="Trebuchet MS"/>
        </w:rPr>
        <w:t xml:space="preserve"> audits of in een commissie voor Veilig Incidenten Melden. Bij het thema ‘doelmatigheid’ zou de </w:t>
      </w:r>
      <w:proofErr w:type="spellStart"/>
      <w:r w:rsidRPr="00766B5E">
        <w:rPr>
          <w:rFonts w:ascii="Trebuchet MS" w:hAnsi="Trebuchet MS"/>
        </w:rPr>
        <w:t>aios</w:t>
      </w:r>
      <w:proofErr w:type="spellEnd"/>
      <w:r w:rsidRPr="00766B5E">
        <w:rPr>
          <w:rFonts w:ascii="Trebuchet MS" w:hAnsi="Trebuchet MS"/>
        </w:rPr>
        <w:t xml:space="preserve"> kunnen participeren binnen een projectgroep gericht op kostenbesparing en efficiëntie op een afdeling. Individuele profilering start bij dit niveau in de piramide.</w:t>
      </w:r>
    </w:p>
    <w:p w:rsidR="005243FA" w:rsidRPr="00766B5E" w:rsidRDefault="005243FA" w:rsidP="005243FA">
      <w:pPr>
        <w:rPr>
          <w:rFonts w:ascii="Trebuchet MS" w:hAnsi="Trebuchet MS"/>
        </w:rPr>
      </w:pPr>
      <w:proofErr w:type="spellStart"/>
      <w:r w:rsidRPr="00766B5E">
        <w:rPr>
          <w:rFonts w:ascii="Trebuchet MS" w:hAnsi="Trebuchet MS"/>
        </w:rPr>
        <w:t>Aios</w:t>
      </w:r>
      <w:proofErr w:type="spellEnd"/>
      <w:r w:rsidRPr="00766B5E">
        <w:rPr>
          <w:rFonts w:ascii="Trebuchet MS" w:hAnsi="Trebuchet MS"/>
        </w:rPr>
        <w:t xml:space="preserve"> die speciale talenten of ambities hebben om zich verder te ontwikkelen in een thema gaan verder naar de bovenste laag van de piramide (specialisatie). Zij volgen extra scholing en verdieping en dragen bijvoorbeeld bij aan bestuurlijke ontwikkelingen die het niveau van de eigen afdeling of het ziekenhuis overstijgen. Slechts een beperkte groep </w:t>
      </w:r>
      <w:proofErr w:type="spellStart"/>
      <w:r w:rsidRPr="00766B5E">
        <w:rPr>
          <w:rFonts w:ascii="Trebuchet MS" w:hAnsi="Trebuchet MS"/>
        </w:rPr>
        <w:t>aios</w:t>
      </w:r>
      <w:proofErr w:type="spellEnd"/>
      <w:r w:rsidRPr="00766B5E">
        <w:rPr>
          <w:rFonts w:ascii="Trebuchet MS" w:hAnsi="Trebuchet MS"/>
        </w:rPr>
        <w:t xml:space="preserve"> zal zich gedurende de opleiding activiteiten op dit niveau ontwikkelen. Zij ontwikkelen zich tot expert in een profiel. </w:t>
      </w:r>
    </w:p>
    <w:p w:rsidR="005243FA" w:rsidRPr="00766B5E" w:rsidRDefault="005243FA" w:rsidP="005243FA">
      <w:pPr>
        <w:rPr>
          <w:rFonts w:ascii="Trebuchet MS" w:hAnsi="Trebuchet MS"/>
        </w:rPr>
      </w:pPr>
      <w:r w:rsidRPr="00766B5E">
        <w:rPr>
          <w:rFonts w:ascii="Trebuchet MS" w:hAnsi="Trebuchet MS"/>
        </w:rPr>
        <w:t>Voorbeeld van een uitwerking van een van de profielen kan er als volgt uit zien:</w:t>
      </w:r>
    </w:p>
    <w:p w:rsidR="00C823AE" w:rsidRPr="00C823AE" w:rsidRDefault="00C823AE" w:rsidP="00C823AE">
      <w:r>
        <w:rPr>
          <w:noProof/>
          <w:lang w:eastAsia="nl-NL"/>
        </w:rPr>
        <w:lastRenderedPageBreak/>
        <w:drawing>
          <wp:inline distT="0" distB="0" distL="0" distR="0" wp14:anchorId="42E9D4DC" wp14:editId="597CD560">
            <wp:extent cx="6267450" cy="398501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262" t="22342" r="6715" b="7592"/>
                    <a:stretch/>
                  </pic:blipFill>
                  <pic:spPr bwMode="auto">
                    <a:xfrm>
                      <a:off x="0" y="0"/>
                      <a:ext cx="6269560" cy="3986355"/>
                    </a:xfrm>
                    <a:prstGeom prst="rect">
                      <a:avLst/>
                    </a:prstGeom>
                    <a:ln>
                      <a:noFill/>
                    </a:ln>
                    <a:extLst>
                      <a:ext uri="{53640926-AAD7-44D8-BBD7-CCE9431645EC}">
                        <a14:shadowObscured xmlns:a14="http://schemas.microsoft.com/office/drawing/2010/main"/>
                      </a:ext>
                    </a:extLst>
                  </pic:spPr>
                </pic:pic>
              </a:graphicData>
            </a:graphic>
          </wp:inline>
        </w:drawing>
      </w:r>
    </w:p>
    <w:sectPr w:rsidR="00C823AE" w:rsidRPr="00C8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4006"/>
    <w:multiLevelType w:val="hybridMultilevel"/>
    <w:tmpl w:val="61FA3708"/>
    <w:lvl w:ilvl="0" w:tplc="6512E62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264595"/>
    <w:multiLevelType w:val="hybridMultilevel"/>
    <w:tmpl w:val="388220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847537"/>
    <w:multiLevelType w:val="hybridMultilevel"/>
    <w:tmpl w:val="A9BC1B98"/>
    <w:lvl w:ilvl="0" w:tplc="88E09BEE">
      <w:start w:val="17"/>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AF2818"/>
    <w:multiLevelType w:val="hybridMultilevel"/>
    <w:tmpl w:val="ACE2D49C"/>
    <w:lvl w:ilvl="0" w:tplc="F2ECEACE">
      <w:start w:val="7"/>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F2637C"/>
    <w:multiLevelType w:val="hybridMultilevel"/>
    <w:tmpl w:val="23FA8510"/>
    <w:lvl w:ilvl="0" w:tplc="C02CED74">
      <w:start w:val="17"/>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AE"/>
    <w:rsid w:val="00174242"/>
    <w:rsid w:val="00192AAC"/>
    <w:rsid w:val="002663AB"/>
    <w:rsid w:val="005243FA"/>
    <w:rsid w:val="00766B5E"/>
    <w:rsid w:val="00817A3B"/>
    <w:rsid w:val="00887790"/>
    <w:rsid w:val="00C35D3F"/>
    <w:rsid w:val="00C823AE"/>
    <w:rsid w:val="00FB7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4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23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3AE"/>
    <w:rPr>
      <w:rFonts w:ascii="Tahoma" w:hAnsi="Tahoma" w:cs="Tahoma"/>
      <w:sz w:val="16"/>
      <w:szCs w:val="16"/>
    </w:rPr>
  </w:style>
  <w:style w:type="character" w:customStyle="1" w:styleId="Kop1Char">
    <w:name w:val="Kop 1 Char"/>
    <w:basedOn w:val="Standaardalinea-lettertype"/>
    <w:link w:val="Kop1"/>
    <w:uiPriority w:val="9"/>
    <w:rsid w:val="005243F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24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243FA"/>
    <w:rPr>
      <w:rFonts w:asciiTheme="majorHAnsi" w:eastAsiaTheme="majorEastAsia" w:hAnsiTheme="majorHAnsi" w:cstheme="majorBidi"/>
      <w:color w:val="17365D" w:themeColor="text2" w:themeShade="BF"/>
      <w:spacing w:val="5"/>
      <w:kern w:val="28"/>
      <w:sz w:val="52"/>
      <w:szCs w:val="52"/>
    </w:rPr>
  </w:style>
  <w:style w:type="table" w:styleId="Lichtearcering-accent1">
    <w:name w:val="Light Shading Accent 1"/>
    <w:basedOn w:val="Standaardtabel"/>
    <w:uiPriority w:val="60"/>
    <w:rsid w:val="00FB76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FB7684"/>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4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23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3AE"/>
    <w:rPr>
      <w:rFonts w:ascii="Tahoma" w:hAnsi="Tahoma" w:cs="Tahoma"/>
      <w:sz w:val="16"/>
      <w:szCs w:val="16"/>
    </w:rPr>
  </w:style>
  <w:style w:type="character" w:customStyle="1" w:styleId="Kop1Char">
    <w:name w:val="Kop 1 Char"/>
    <w:basedOn w:val="Standaardalinea-lettertype"/>
    <w:link w:val="Kop1"/>
    <w:uiPriority w:val="9"/>
    <w:rsid w:val="005243F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24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243FA"/>
    <w:rPr>
      <w:rFonts w:asciiTheme="majorHAnsi" w:eastAsiaTheme="majorEastAsia" w:hAnsiTheme="majorHAnsi" w:cstheme="majorBidi"/>
      <w:color w:val="17365D" w:themeColor="text2" w:themeShade="BF"/>
      <w:spacing w:val="5"/>
      <w:kern w:val="28"/>
      <w:sz w:val="52"/>
      <w:szCs w:val="52"/>
    </w:rPr>
  </w:style>
  <w:style w:type="table" w:styleId="Lichtearcering-accent1">
    <w:name w:val="Light Shading Accent 1"/>
    <w:basedOn w:val="Standaardtabel"/>
    <w:uiPriority w:val="60"/>
    <w:rsid w:val="00FB76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FB7684"/>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3D1D-2F19-4311-ACFD-DE029E14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1161</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Kathelijn Acket</dc:creator>
  <cp:lastModifiedBy>Kathelijn Acket</cp:lastModifiedBy>
  <cp:revision>4</cp:revision>
  <dcterms:created xsi:type="dcterms:W3CDTF">2018-01-30T15:49:00Z</dcterms:created>
  <dcterms:modified xsi:type="dcterms:W3CDTF">2018-01-30T16:47:00Z</dcterms:modified>
</cp:coreProperties>
</file>